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3D" w:rsidRDefault="002C55AC" w:rsidP="00F1773D">
      <w:pPr>
        <w:jc w:val="right"/>
        <w:rPr>
          <w:b/>
          <w:bCs/>
          <w:lang w:val="es-CR"/>
        </w:rPr>
      </w:pPr>
      <w:r>
        <w:rPr>
          <w:b/>
          <w:bCs/>
          <w:lang w:val="es-CR"/>
        </w:rPr>
        <w:t>20 de marzo de 2009.</w:t>
      </w:r>
    </w:p>
    <w:p w:rsidR="00F1773D" w:rsidRDefault="00F1773D" w:rsidP="00F1773D">
      <w:pPr>
        <w:jc w:val="right"/>
        <w:rPr>
          <w:b/>
          <w:bCs/>
          <w:lang w:val="es-CR"/>
        </w:rPr>
      </w:pPr>
      <w:r>
        <w:rPr>
          <w:b/>
          <w:bCs/>
          <w:lang w:val="es-CR"/>
        </w:rPr>
        <w:t xml:space="preserve">Ref: </w:t>
      </w:r>
      <w:r w:rsidR="007B18B2">
        <w:rPr>
          <w:b/>
          <w:bCs/>
          <w:lang w:val="es-CR"/>
        </w:rPr>
        <w:t>60.DDI.</w:t>
      </w:r>
      <w:r w:rsidR="00947530">
        <w:rPr>
          <w:b/>
          <w:bCs/>
          <w:lang w:val="es-CR"/>
        </w:rPr>
        <w:t>XXX</w:t>
      </w:r>
      <w:r w:rsidR="002C55AC">
        <w:rPr>
          <w:b/>
          <w:bCs/>
          <w:lang w:val="es-CR"/>
        </w:rPr>
        <w:t>.2009</w:t>
      </w:r>
    </w:p>
    <w:p w:rsidR="007B18B2" w:rsidRDefault="007B18B2" w:rsidP="00F1773D">
      <w:pPr>
        <w:jc w:val="right"/>
        <w:rPr>
          <w:b/>
          <w:bCs/>
          <w:lang w:val="es-CR"/>
        </w:rPr>
      </w:pPr>
    </w:p>
    <w:p w:rsidR="007B18B2" w:rsidRDefault="007B18B2" w:rsidP="00F1773D">
      <w:pPr>
        <w:jc w:val="center"/>
        <w:rPr>
          <w:rFonts w:ascii="Arial" w:hAnsi="Arial" w:cs="Arial"/>
          <w:b/>
          <w:bCs/>
          <w:sz w:val="28"/>
          <w:szCs w:val="24"/>
          <w:lang w:val="es-CR"/>
        </w:rPr>
      </w:pPr>
    </w:p>
    <w:p w:rsidR="00F1773D" w:rsidRPr="007B18B2" w:rsidRDefault="00F1773D" w:rsidP="00F1773D">
      <w:pPr>
        <w:jc w:val="center"/>
        <w:rPr>
          <w:rFonts w:ascii="Arial" w:hAnsi="Arial" w:cs="Arial"/>
          <w:b/>
          <w:bCs/>
          <w:sz w:val="28"/>
          <w:szCs w:val="24"/>
          <w:lang w:val="es-CR"/>
        </w:rPr>
      </w:pPr>
      <w:r w:rsidRPr="007B18B2">
        <w:rPr>
          <w:rFonts w:ascii="Arial" w:hAnsi="Arial" w:cs="Arial"/>
          <w:b/>
          <w:bCs/>
          <w:sz w:val="28"/>
          <w:szCs w:val="24"/>
          <w:lang w:val="es-CR"/>
        </w:rPr>
        <w:t xml:space="preserve">ACTA DE ACEPTACIÓN </w:t>
      </w:r>
      <w:r w:rsidR="00947530">
        <w:rPr>
          <w:rFonts w:ascii="Arial" w:hAnsi="Arial" w:cs="Arial"/>
          <w:b/>
          <w:bCs/>
          <w:sz w:val="28"/>
          <w:szCs w:val="24"/>
          <w:lang w:val="es-CR"/>
        </w:rPr>
        <w:t>DEFINITIVA</w:t>
      </w:r>
    </w:p>
    <w:p w:rsidR="00F1773D" w:rsidRDefault="00F1773D" w:rsidP="00F1773D">
      <w:pPr>
        <w:rPr>
          <w:rFonts w:ascii="Arial" w:hAnsi="Arial" w:cs="Arial"/>
          <w:b/>
          <w:bCs/>
          <w:szCs w:val="24"/>
          <w:lang w:val="es-CR"/>
        </w:rPr>
      </w:pPr>
    </w:p>
    <w:p w:rsidR="007B18B2" w:rsidRPr="000F597C" w:rsidRDefault="007B18B2" w:rsidP="00F1773D">
      <w:pPr>
        <w:rPr>
          <w:rFonts w:ascii="Arial" w:hAnsi="Arial" w:cs="Arial"/>
          <w:b/>
          <w:bCs/>
          <w:i/>
          <w:szCs w:val="24"/>
          <w:lang w:val="es-CR"/>
        </w:rPr>
      </w:pPr>
    </w:p>
    <w:p w:rsidR="00F1773D" w:rsidRPr="000F597C" w:rsidRDefault="00F1773D" w:rsidP="007B18B2">
      <w:pPr>
        <w:jc w:val="both"/>
        <w:rPr>
          <w:rFonts w:ascii="Arial" w:hAnsi="Arial" w:cs="Arial"/>
          <w:b/>
          <w:bCs/>
          <w:i/>
          <w:szCs w:val="24"/>
          <w:lang w:val="es-CR"/>
        </w:rPr>
      </w:pPr>
      <w:r w:rsidRPr="000F597C">
        <w:rPr>
          <w:rFonts w:ascii="Arial" w:hAnsi="Arial" w:cs="Arial"/>
          <w:b/>
          <w:bCs/>
          <w:i/>
          <w:szCs w:val="24"/>
          <w:lang w:val="es-CR"/>
        </w:rPr>
        <w:t xml:space="preserve">Dirección de Desarrollo e Ingeniería, Radiográfica Costarricense S.A, a las catorce horas del </w:t>
      </w:r>
      <w:r w:rsidR="002C55AC">
        <w:rPr>
          <w:rFonts w:ascii="Arial" w:hAnsi="Arial" w:cs="Arial"/>
          <w:b/>
          <w:bCs/>
          <w:i/>
          <w:szCs w:val="24"/>
          <w:lang w:val="es-CR"/>
        </w:rPr>
        <w:t>veinte de marzo</w:t>
      </w:r>
      <w:r w:rsidR="00947530" w:rsidRPr="000F597C">
        <w:rPr>
          <w:rFonts w:ascii="Arial" w:hAnsi="Arial" w:cs="Arial"/>
          <w:b/>
          <w:bCs/>
          <w:i/>
          <w:szCs w:val="24"/>
          <w:lang w:val="es-CR"/>
        </w:rPr>
        <w:t xml:space="preserve"> del dos mil ocho</w:t>
      </w:r>
      <w:r w:rsidRPr="000F597C">
        <w:rPr>
          <w:rFonts w:ascii="Arial" w:hAnsi="Arial" w:cs="Arial"/>
          <w:b/>
          <w:bCs/>
          <w:i/>
          <w:szCs w:val="24"/>
          <w:lang w:val="es-CR"/>
        </w:rPr>
        <w:t>, se emite la presente acta y:</w:t>
      </w:r>
    </w:p>
    <w:p w:rsidR="00F1773D" w:rsidRPr="000F597C" w:rsidRDefault="00F1773D" w:rsidP="007B18B2">
      <w:pPr>
        <w:jc w:val="both"/>
        <w:rPr>
          <w:rFonts w:ascii="Arial" w:hAnsi="Arial" w:cs="Arial"/>
          <w:b/>
          <w:bCs/>
          <w:i/>
          <w:szCs w:val="24"/>
          <w:lang w:val="es-CR"/>
        </w:rPr>
      </w:pPr>
    </w:p>
    <w:p w:rsidR="00F1773D" w:rsidRPr="000F597C" w:rsidRDefault="00F1773D" w:rsidP="007B18B2">
      <w:pPr>
        <w:jc w:val="center"/>
        <w:rPr>
          <w:rFonts w:ascii="Arial" w:hAnsi="Arial" w:cs="Arial"/>
          <w:b/>
          <w:bCs/>
          <w:i/>
          <w:sz w:val="28"/>
          <w:szCs w:val="24"/>
          <w:lang w:val="es-CR"/>
        </w:rPr>
      </w:pPr>
      <w:r w:rsidRPr="000F597C">
        <w:rPr>
          <w:rFonts w:ascii="Arial" w:hAnsi="Arial" w:cs="Arial"/>
          <w:b/>
          <w:bCs/>
          <w:i/>
          <w:sz w:val="28"/>
          <w:szCs w:val="24"/>
          <w:lang w:val="es-CR"/>
        </w:rPr>
        <w:t>CONSIDERANDO:</w:t>
      </w:r>
    </w:p>
    <w:p w:rsidR="002C55AC" w:rsidRDefault="002C55AC" w:rsidP="00B65A74">
      <w:pPr>
        <w:pStyle w:val="Style2"/>
        <w:numPr>
          <w:ilvl w:val="0"/>
          <w:numId w:val="6"/>
        </w:numPr>
        <w:tabs>
          <w:tab w:val="left" w:pos="8640"/>
        </w:tabs>
        <w:kinsoku w:val="0"/>
        <w:autoSpaceDE/>
        <w:autoSpaceDN/>
        <w:ind w:left="360" w:hanging="180"/>
        <w:rPr>
          <w:rFonts w:ascii="Arial Narrow" w:hAnsi="Arial Narrow" w:cs="Arial Narrow"/>
          <w:lang w:val="es-ES" w:eastAsia="es-ES"/>
        </w:rPr>
      </w:pPr>
      <w:r>
        <w:rPr>
          <w:rFonts w:ascii="Arial Narrow" w:hAnsi="Arial Narrow" w:cs="Arial Narrow"/>
          <w:lang w:val="es-ES" w:eastAsia="es-ES"/>
        </w:rPr>
        <w:t>Que a</w:t>
      </w:r>
      <w:r w:rsidRPr="00776D45">
        <w:rPr>
          <w:rFonts w:ascii="Arial Narrow" w:hAnsi="Arial Narrow" w:cs="Arial Narrow"/>
          <w:lang w:val="es-ES" w:eastAsia="es-ES"/>
        </w:rPr>
        <w:t xml:space="preserve"> través de la Licitación Pública N° 202-2006, se adjudicó a la empresa EC</w:t>
      </w:r>
      <w:r w:rsidR="005706A8">
        <w:rPr>
          <w:rFonts w:ascii="Arial Narrow" w:hAnsi="Arial Narrow" w:cs="Arial Narrow"/>
          <w:lang w:val="es-ES" w:eastAsia="es-ES"/>
        </w:rPr>
        <w:t xml:space="preserve">I </w:t>
      </w:r>
      <w:r w:rsidRPr="00776D45">
        <w:rPr>
          <w:rFonts w:ascii="Arial Narrow" w:hAnsi="Arial Narrow" w:cs="Arial Narrow"/>
          <w:lang w:val="es-ES" w:eastAsia="es-ES"/>
        </w:rPr>
        <w:t xml:space="preserve">Telecom, con el objeto de </w:t>
      </w:r>
      <w:r w:rsidRPr="00776D45">
        <w:rPr>
          <w:rFonts w:ascii="Arial Narrow" w:hAnsi="Arial Narrow" w:cs="Arial Narrow"/>
          <w:spacing w:val="5"/>
          <w:lang w:val="es-ES" w:eastAsia="es-ES"/>
        </w:rPr>
        <w:t xml:space="preserve">contratar la adquisición, instalación y puesta en marcha de una red SDH, según acuerdo de la Junta </w:t>
      </w:r>
      <w:r w:rsidRPr="00776D45">
        <w:rPr>
          <w:rFonts w:ascii="Arial Narrow" w:hAnsi="Arial Narrow" w:cs="Arial Narrow"/>
          <w:spacing w:val="2"/>
          <w:lang w:val="es-ES" w:eastAsia="es-ES"/>
        </w:rPr>
        <w:t>Directiva de RACSA, dado en sesión ordinaria N° 1756, Capítulo Tercero, Artículo 4</w:t>
      </w:r>
      <w:r w:rsidRPr="00776D45">
        <w:rPr>
          <w:spacing w:val="2"/>
          <w:sz w:val="18"/>
          <w:szCs w:val="18"/>
          <w:vertAlign w:val="superscript"/>
          <w:lang w:val="es-ES" w:eastAsia="es-ES"/>
        </w:rPr>
        <w:t>0</w:t>
      </w:r>
      <w:r w:rsidRPr="00776D45">
        <w:rPr>
          <w:rFonts w:ascii="Arial Narrow" w:hAnsi="Arial Narrow" w:cs="Arial Narrow"/>
          <w:spacing w:val="2"/>
          <w:lang w:val="es-ES" w:eastAsia="es-ES"/>
        </w:rPr>
        <w:t xml:space="preserve">, celebrada el 19 de </w:t>
      </w:r>
      <w:r w:rsidRPr="00776D45">
        <w:rPr>
          <w:rFonts w:ascii="Arial Narrow" w:hAnsi="Arial Narrow" w:cs="Arial Narrow"/>
          <w:lang w:val="es-ES" w:eastAsia="es-ES"/>
        </w:rPr>
        <w:t>octubre del 2006.</w:t>
      </w:r>
    </w:p>
    <w:p w:rsidR="002C55AC" w:rsidRPr="009E7E57" w:rsidRDefault="002C55AC" w:rsidP="00925DCB">
      <w:pPr>
        <w:pStyle w:val="Style2"/>
        <w:numPr>
          <w:ilvl w:val="0"/>
          <w:numId w:val="6"/>
        </w:numPr>
        <w:kinsoku w:val="0"/>
        <w:autoSpaceDE/>
        <w:autoSpaceDN/>
        <w:ind w:left="360" w:hanging="180"/>
        <w:rPr>
          <w:rFonts w:ascii="Arial Narrow" w:hAnsi="Arial Narrow" w:cs="Arial Narrow"/>
          <w:lang w:val="es-ES" w:eastAsia="es-ES"/>
        </w:rPr>
      </w:pPr>
      <w:r w:rsidRPr="009E7E57">
        <w:rPr>
          <w:rFonts w:ascii="Arial Narrow" w:hAnsi="Arial Narrow" w:cs="Arial Narrow"/>
          <w:lang w:val="es-ES" w:eastAsia="es-ES"/>
        </w:rPr>
        <w:t>Que la contratación fue refrendada por la Contraloría General de la República según oficio N° 8483 del 31 de julio del 2007.</w:t>
      </w:r>
    </w:p>
    <w:p w:rsidR="002C55AC" w:rsidRPr="009E7E57" w:rsidRDefault="002C55AC" w:rsidP="00925DCB">
      <w:pPr>
        <w:pStyle w:val="Style2"/>
        <w:numPr>
          <w:ilvl w:val="0"/>
          <w:numId w:val="6"/>
        </w:numPr>
        <w:kinsoku w:val="0"/>
        <w:autoSpaceDE/>
        <w:autoSpaceDN/>
        <w:ind w:left="360" w:hanging="180"/>
        <w:rPr>
          <w:rFonts w:ascii="Arial Narrow" w:hAnsi="Arial Narrow" w:cs="Arial Narrow"/>
          <w:lang w:val="es-ES" w:eastAsia="es-ES"/>
        </w:rPr>
      </w:pPr>
      <w:r w:rsidRPr="009E7E57">
        <w:rPr>
          <w:rFonts w:ascii="Arial Narrow" w:hAnsi="Arial Narrow" w:cs="Arial Narrow"/>
          <w:lang w:val="es-ES" w:eastAsia="es-ES"/>
        </w:rPr>
        <w:t xml:space="preserve"> Que se justificó la ampliación por un 50% del objeto contractual asociado a la Licitación Pública N° 202-2006, en el tanto obedece a la identificación de dos necesidades claramente diferenciadas e identificadas en el documento de referencia 73-ME-07</w:t>
      </w:r>
      <w:r w:rsidR="005706A8">
        <w:rPr>
          <w:rFonts w:ascii="Arial Narrow" w:hAnsi="Arial Narrow" w:cs="Arial Narrow"/>
          <w:lang w:val="es-ES" w:eastAsia="es-ES"/>
        </w:rPr>
        <w:t>6-2008/CLM, día</w:t>
      </w:r>
      <w:r w:rsidRPr="009E7E57">
        <w:rPr>
          <w:rFonts w:ascii="Arial Narrow" w:hAnsi="Arial Narrow" w:cs="Arial Narrow"/>
          <w:lang w:val="es-ES" w:eastAsia="es-ES"/>
        </w:rPr>
        <w:t xml:space="preserve"> 23 de abril del 2008, a saber: el incremento de la cobertura de la red SDH/WDM y el soporte de servicios Fiber Channel.</w:t>
      </w:r>
    </w:p>
    <w:p w:rsidR="002C55AC" w:rsidRPr="009E7E57" w:rsidRDefault="002C55AC" w:rsidP="00925DCB">
      <w:pPr>
        <w:pStyle w:val="Style2"/>
        <w:numPr>
          <w:ilvl w:val="0"/>
          <w:numId w:val="6"/>
        </w:numPr>
        <w:kinsoku w:val="0"/>
        <w:autoSpaceDE/>
        <w:autoSpaceDN/>
        <w:ind w:left="360" w:hanging="180"/>
        <w:rPr>
          <w:rFonts w:ascii="Arial Narrow" w:hAnsi="Arial Narrow" w:cs="Arial Narrow"/>
          <w:lang w:val="es-ES" w:eastAsia="es-ES"/>
        </w:rPr>
      </w:pPr>
      <w:r w:rsidRPr="009E7E57">
        <w:rPr>
          <w:rFonts w:ascii="Arial Narrow" w:hAnsi="Arial Narrow" w:cs="Arial Narrow"/>
          <w:lang w:val="es-ES" w:eastAsia="es-ES"/>
        </w:rPr>
        <w:t>Que la Dirección de Desarrollo e ingeniería según nota refere</w:t>
      </w:r>
      <w:r w:rsidR="005706A8">
        <w:rPr>
          <w:rFonts w:ascii="Arial Narrow" w:hAnsi="Arial Narrow" w:cs="Arial Narrow"/>
          <w:lang w:val="es-ES" w:eastAsia="es-ES"/>
        </w:rPr>
        <w:t>ncia 60.DD1.446.2008, solicitó l</w:t>
      </w:r>
      <w:r w:rsidRPr="009E7E57">
        <w:rPr>
          <w:rFonts w:ascii="Arial Narrow" w:hAnsi="Arial Narrow" w:cs="Arial Narrow"/>
          <w:lang w:val="es-ES" w:eastAsia="es-ES"/>
        </w:rPr>
        <w:t>a ampliación de un 50% de la Licitación Pública N.202-2006 efectuada con el objeto de contratar la "Adquisición, instalación y puesta en marcha de una red SDH", con la empresa ECI Telecom Costa Rica S.A., basada en el artículo 201 del Reglamento a la Ley de Contratación Administrativa,</w:t>
      </w:r>
    </w:p>
    <w:p w:rsidR="002C55AC" w:rsidRPr="009E7E57" w:rsidRDefault="002C55AC" w:rsidP="00925DCB">
      <w:pPr>
        <w:pStyle w:val="Style2"/>
        <w:numPr>
          <w:ilvl w:val="0"/>
          <w:numId w:val="6"/>
        </w:numPr>
        <w:kinsoku w:val="0"/>
        <w:autoSpaceDE/>
        <w:autoSpaceDN/>
        <w:ind w:left="360" w:hanging="180"/>
        <w:rPr>
          <w:rFonts w:ascii="Arial Narrow" w:hAnsi="Arial Narrow" w:cs="Arial Narrow"/>
          <w:lang w:val="es-ES" w:eastAsia="es-ES"/>
        </w:rPr>
      </w:pPr>
      <w:r w:rsidRPr="009E7E57">
        <w:rPr>
          <w:rFonts w:ascii="Arial Narrow" w:hAnsi="Arial Narrow" w:cs="Arial Narrow"/>
          <w:lang w:val="es-ES" w:eastAsia="es-ES"/>
        </w:rPr>
        <w:t>Que la Junta Directiva en su sesión ordinaria N° 1820, Capítulo Tercero, Articulo 3', celebrada el jueves 19 de junio del 2008, al amparo de los informes referencia 60.DDI.446.2008 de la Dirección de Desarrollo e Ingeniería, DDLAF.033.2008.KSA, del Departamento de Análisis Financiero, 110.DJ.0461.2008 de la Asesoría Legal, 43.GCM.1098.2008 del Departamento de Gestión de Compras y Materiales, autorizó la ampliación del 50% dei objeto de la Licitación Pública N° 202-2006 "Adquisición, instalación y puesta en marcha de una red SDH", en uso de las facultades contempladas en el artículo 12 bis de la Ley de Contratación Administrativa, y en el artículo 201 de su Reglamento.</w:t>
      </w:r>
    </w:p>
    <w:p w:rsidR="009E7E57" w:rsidRPr="009E7E57" w:rsidRDefault="002C55AC" w:rsidP="00925DCB">
      <w:pPr>
        <w:pStyle w:val="Style2"/>
        <w:numPr>
          <w:ilvl w:val="0"/>
          <w:numId w:val="6"/>
        </w:numPr>
        <w:kinsoku w:val="0"/>
        <w:autoSpaceDE/>
        <w:autoSpaceDN/>
        <w:ind w:hanging="180"/>
        <w:rPr>
          <w:rFonts w:ascii="Arial Narrow" w:hAnsi="Arial Narrow" w:cs="Arial Narrow"/>
          <w:lang w:val="es-ES" w:eastAsia="es-ES"/>
        </w:rPr>
      </w:pPr>
      <w:r w:rsidRPr="009E7E57">
        <w:rPr>
          <w:rFonts w:ascii="Arial Narrow" w:hAnsi="Arial Narrow" w:cs="Arial Narrow"/>
          <w:lang w:val="es-ES" w:eastAsia="es-ES"/>
        </w:rPr>
        <w:t xml:space="preserve">Que en fecha 4 de julio del dos mil ocho, se suscribió el contrato derivado de la </w:t>
      </w:r>
      <w:r w:rsidRPr="009E7E57">
        <w:rPr>
          <w:rFonts w:ascii="Arial Narrow" w:hAnsi="Arial Narrow" w:cs="Arial Narrow"/>
          <w:lang w:val="es-ES" w:eastAsia="es-ES"/>
        </w:rPr>
        <w:lastRenderedPageBreak/>
        <w:t>adjudicación mencionada y mediante oficio de Ref 110.CJ.0803.2008 del 18 de agosto del 2008, emitida por la Dirección Jurídica, se refrendó el contrato</w:t>
      </w:r>
      <w:r w:rsidR="009E7E57">
        <w:rPr>
          <w:rFonts w:ascii="Arial Narrow" w:hAnsi="Arial Narrow" w:cs="Arial Narrow"/>
          <w:lang w:val="es-ES" w:eastAsia="es-ES"/>
        </w:rPr>
        <w:t>.</w:t>
      </w:r>
    </w:p>
    <w:p w:rsidR="002C55AC" w:rsidRDefault="002C55AC" w:rsidP="009E7E57">
      <w:pPr>
        <w:pStyle w:val="Style2"/>
        <w:numPr>
          <w:ilvl w:val="0"/>
          <w:numId w:val="6"/>
        </w:numPr>
        <w:kinsoku w:val="0"/>
        <w:autoSpaceDE/>
        <w:autoSpaceDN/>
        <w:rPr>
          <w:rFonts w:ascii="Arial Narrow" w:hAnsi="Arial Narrow" w:cs="Arial Narrow"/>
          <w:lang w:val="es-ES" w:eastAsia="es-ES"/>
        </w:rPr>
      </w:pPr>
      <w:r w:rsidRPr="009E7E57">
        <w:rPr>
          <w:rFonts w:ascii="Arial Narrow" w:hAnsi="Arial Narrow" w:cs="Arial Narrow"/>
          <w:lang w:val="es-ES" w:eastAsia="es-ES"/>
        </w:rPr>
        <w:t xml:space="preserve">Que la cláusula tercera del contrato mencionado en el punto anterior, establece en relación con la Aceptación </w:t>
      </w:r>
      <w:r w:rsidR="009E7E57">
        <w:rPr>
          <w:rFonts w:ascii="Arial Narrow" w:hAnsi="Arial Narrow" w:cs="Arial Narrow"/>
          <w:lang w:val="es-ES" w:eastAsia="es-ES"/>
        </w:rPr>
        <w:t xml:space="preserve">Definitiva </w:t>
      </w:r>
      <w:r w:rsidRPr="009E7E57">
        <w:rPr>
          <w:rFonts w:ascii="Arial Narrow" w:hAnsi="Arial Narrow" w:cs="Arial Narrow"/>
          <w:lang w:val="es-ES" w:eastAsia="es-ES"/>
        </w:rPr>
        <w:t xml:space="preserve">lo siguiente: </w:t>
      </w:r>
    </w:p>
    <w:p w:rsidR="009E7E57" w:rsidRPr="009E7E57" w:rsidRDefault="009E7E57" w:rsidP="009E7E57">
      <w:pPr>
        <w:pStyle w:val="Prrafodelista"/>
        <w:jc w:val="both"/>
        <w:rPr>
          <w:rFonts w:ascii="Times New Roman" w:hAnsi="Times New Roman"/>
          <w:i/>
          <w:lang w:val="es-ES"/>
        </w:rPr>
      </w:pPr>
    </w:p>
    <w:p w:rsidR="009E7E57" w:rsidRPr="009E7E57" w:rsidRDefault="009E7E57" w:rsidP="009E7E57">
      <w:pPr>
        <w:pStyle w:val="Prrafodelista"/>
        <w:jc w:val="both"/>
        <w:rPr>
          <w:rFonts w:ascii="Times New Roman" w:hAnsi="Times New Roman"/>
          <w:i/>
          <w:lang w:val="es-ES"/>
        </w:rPr>
      </w:pPr>
      <w:r w:rsidRPr="009E7E57">
        <w:rPr>
          <w:rFonts w:ascii="Times New Roman" w:hAnsi="Times New Roman"/>
          <w:i/>
          <w:lang w:val="es-ES"/>
        </w:rPr>
        <w:t xml:space="preserve">“…30% contra aceptación definitiva por parte de RACSA, que contempla la impartición de los cursos de capacitación y el estudio del desempeño de la red, el que será realizado por RACSA durante un período de 30 días naturales a partir de la fecha de integración de la red, basados en las pruebas especificadas en los anexos  indicados en el punto anterior. La firma del acta de aceptación definitiva se llevará a cabo dentro de los diez días hábiles posteriores a la finalización del estudio de comportamiento de la red, acta que será emitida por RACSA aún si existiere un posible deterioro en el desempeño de la red por causas atribuibles a RACSA.” </w:t>
      </w:r>
    </w:p>
    <w:p w:rsidR="00925DCB" w:rsidRPr="00925DCB" w:rsidRDefault="00A81E4D" w:rsidP="00925DCB">
      <w:pPr>
        <w:pStyle w:val="Style1"/>
        <w:numPr>
          <w:ilvl w:val="0"/>
          <w:numId w:val="6"/>
        </w:numPr>
        <w:kinsoku w:val="0"/>
        <w:autoSpaceDE/>
        <w:adjustRightInd/>
        <w:spacing w:before="360" w:line="216" w:lineRule="auto"/>
        <w:jc w:val="both"/>
        <w:rPr>
          <w:rFonts w:ascii="Arial Narrow" w:hAnsi="Arial Narrow" w:cs="Arial Narrow"/>
          <w:sz w:val="24"/>
          <w:szCs w:val="24"/>
          <w:lang w:val="es-ES" w:eastAsia="es-ES"/>
        </w:rPr>
      </w:pPr>
      <w:r>
        <w:rPr>
          <w:rFonts w:ascii="Arial Narrow" w:hAnsi="Arial Narrow" w:cs="Arial Narrow"/>
          <w:sz w:val="24"/>
          <w:szCs w:val="24"/>
          <w:lang w:val="es-ES" w:eastAsia="es-ES"/>
        </w:rPr>
        <w:t>Que el 19</w:t>
      </w:r>
      <w:r w:rsidR="009E7E57" w:rsidRPr="00A81E4D">
        <w:rPr>
          <w:rFonts w:ascii="Arial Narrow" w:hAnsi="Arial Narrow" w:cs="Arial Narrow"/>
          <w:sz w:val="24"/>
          <w:szCs w:val="24"/>
          <w:lang w:val="es-ES" w:eastAsia="es-ES"/>
        </w:rPr>
        <w:t xml:space="preserve"> de diciembre del 2008 se extendió el Acta de Aceptación Provisional.</w:t>
      </w:r>
    </w:p>
    <w:p w:rsidR="00A81E4D" w:rsidRPr="00925DCB" w:rsidRDefault="00A81E4D" w:rsidP="00925DCB">
      <w:pPr>
        <w:pStyle w:val="Style1"/>
        <w:numPr>
          <w:ilvl w:val="0"/>
          <w:numId w:val="6"/>
        </w:numPr>
        <w:kinsoku w:val="0"/>
        <w:autoSpaceDE/>
        <w:adjustRightInd/>
        <w:spacing w:before="360" w:line="216" w:lineRule="auto"/>
        <w:jc w:val="both"/>
        <w:rPr>
          <w:rFonts w:ascii="Arial Narrow" w:hAnsi="Arial Narrow" w:cs="Arial Narrow"/>
          <w:sz w:val="24"/>
          <w:szCs w:val="24"/>
          <w:lang w:val="es-ES" w:eastAsia="es-ES"/>
        </w:rPr>
      </w:pPr>
      <w:r w:rsidRPr="00925DCB">
        <w:rPr>
          <w:rFonts w:ascii="Arial Narrow" w:hAnsi="Arial Narrow" w:cs="Arial Narrow"/>
          <w:sz w:val="24"/>
          <w:szCs w:val="24"/>
          <w:lang w:val="es-ES" w:eastAsia="es-ES"/>
        </w:rPr>
        <w:t>Que actualmente se tienen como pendientes: a) La instalación el nodo que se ubicara en el parque empresarial Global Park Coyol, Oficentro Sabana y Plaza Mayor, esta instalación no se ha realizado por causas imputables a RACSA, toda vez que, se está en el proceso de firma de convenios y acondicionamiento del espacio físico; b) Funcionamiento de la red como un todo integrado, esta condición no se ha alcanzado por causas imputables a RACSA, siempre que, aún no se ha entregado la fibra necesaria para la integración de los nodos dentro del concepto de Red.</w:t>
      </w:r>
    </w:p>
    <w:p w:rsidR="00A81E4D" w:rsidRPr="00A81E4D" w:rsidRDefault="00A81E4D" w:rsidP="00A81E4D">
      <w:pPr>
        <w:jc w:val="both"/>
        <w:rPr>
          <w:rFonts w:ascii="Arial Narrow" w:eastAsia="Times New Roman" w:hAnsi="Arial Narrow" w:cs="Arial Narrow"/>
          <w:szCs w:val="24"/>
          <w:lang w:val="es-ES"/>
        </w:rPr>
      </w:pPr>
    </w:p>
    <w:p w:rsidR="00A81E4D" w:rsidRPr="00A81E4D" w:rsidRDefault="00A81E4D" w:rsidP="00A81E4D">
      <w:pPr>
        <w:numPr>
          <w:ilvl w:val="0"/>
          <w:numId w:val="6"/>
        </w:numPr>
        <w:jc w:val="both"/>
        <w:rPr>
          <w:rFonts w:ascii="Arial Narrow" w:eastAsia="Times New Roman" w:hAnsi="Arial Narrow" w:cs="Arial Narrow"/>
          <w:szCs w:val="24"/>
          <w:lang w:val="es-ES"/>
        </w:rPr>
      </w:pPr>
      <w:r>
        <w:rPr>
          <w:rFonts w:ascii="Arial Narrow" w:eastAsia="Times New Roman" w:hAnsi="Arial Narrow" w:cs="Arial Narrow"/>
          <w:szCs w:val="24"/>
          <w:lang w:val="es-ES"/>
        </w:rPr>
        <w:t>Que c</w:t>
      </w:r>
      <w:r w:rsidRPr="00A81E4D">
        <w:rPr>
          <w:rFonts w:ascii="Arial Narrow" w:eastAsia="Times New Roman" w:hAnsi="Arial Narrow" w:cs="Arial Narrow"/>
          <w:szCs w:val="24"/>
          <w:lang w:val="es-ES"/>
        </w:rPr>
        <w:t>omo consecuencia de lo expresado en el punto anterior, aún no se han ejecutado los protocolos de pruebas asociados a la comprobación de servicios extremo a extremo, observación del desempeño de la red, etc.</w:t>
      </w:r>
    </w:p>
    <w:p w:rsidR="00A81E4D" w:rsidRPr="00A81E4D" w:rsidRDefault="00A81E4D" w:rsidP="00A81E4D">
      <w:pPr>
        <w:jc w:val="both"/>
        <w:rPr>
          <w:rFonts w:ascii="Arial Narrow" w:eastAsia="Times New Roman" w:hAnsi="Arial Narrow" w:cs="Arial Narrow"/>
          <w:szCs w:val="24"/>
          <w:lang w:val="es-ES"/>
        </w:rPr>
      </w:pPr>
    </w:p>
    <w:p w:rsidR="00A81E4D" w:rsidRPr="00A81E4D" w:rsidRDefault="00A81E4D" w:rsidP="00A81E4D">
      <w:pPr>
        <w:numPr>
          <w:ilvl w:val="0"/>
          <w:numId w:val="6"/>
        </w:numPr>
        <w:jc w:val="both"/>
        <w:rPr>
          <w:rFonts w:ascii="Arial Narrow" w:eastAsia="Times New Roman" w:hAnsi="Arial Narrow" w:cs="Arial Narrow"/>
          <w:szCs w:val="24"/>
          <w:lang w:val="es-ES"/>
        </w:rPr>
      </w:pPr>
      <w:r>
        <w:rPr>
          <w:rFonts w:ascii="Arial Narrow" w:eastAsia="Times New Roman" w:hAnsi="Arial Narrow" w:cs="Arial Narrow"/>
          <w:szCs w:val="24"/>
          <w:lang w:val="es-ES"/>
        </w:rPr>
        <w:t>Que c</w:t>
      </w:r>
      <w:r w:rsidRPr="00A81E4D">
        <w:rPr>
          <w:rFonts w:ascii="Arial Narrow" w:eastAsia="Times New Roman" w:hAnsi="Arial Narrow" w:cs="Arial Narrow"/>
          <w:szCs w:val="24"/>
          <w:lang w:val="es-ES"/>
        </w:rPr>
        <w:t xml:space="preserve">orrelacionando los tres elementos anteriores, se puede determinar que la ejecución del pago se debe al ejercicio de un derecho del contratista, siempre que, desde la perspectiva técnica se asume el riesgo de cancelar la ampliación de la red sin observarla operando., </w:t>
      </w:r>
    </w:p>
    <w:p w:rsidR="00A81E4D" w:rsidRPr="00A81E4D" w:rsidRDefault="00A81E4D" w:rsidP="00A81E4D">
      <w:pPr>
        <w:jc w:val="both"/>
        <w:rPr>
          <w:rFonts w:ascii="Arial Narrow" w:eastAsia="Times New Roman" w:hAnsi="Arial Narrow" w:cs="Arial Narrow"/>
          <w:szCs w:val="24"/>
          <w:lang w:val="es-ES"/>
        </w:rPr>
      </w:pPr>
    </w:p>
    <w:p w:rsidR="00A81E4D" w:rsidRDefault="00A81E4D" w:rsidP="00A81E4D">
      <w:pPr>
        <w:numPr>
          <w:ilvl w:val="0"/>
          <w:numId w:val="6"/>
        </w:numPr>
        <w:jc w:val="both"/>
        <w:rPr>
          <w:rFonts w:ascii="Times New Roman" w:eastAsia="Times New Roman" w:hAnsi="Times New Roman"/>
          <w:i/>
          <w:szCs w:val="24"/>
          <w:lang w:val="es-ES"/>
        </w:rPr>
      </w:pPr>
      <w:r>
        <w:rPr>
          <w:rFonts w:ascii="Arial Narrow" w:eastAsia="Times New Roman" w:hAnsi="Arial Narrow" w:cs="Arial Narrow"/>
          <w:szCs w:val="24"/>
          <w:lang w:val="es-ES"/>
        </w:rPr>
        <w:t>Que c</w:t>
      </w:r>
      <w:r w:rsidRPr="00A81E4D">
        <w:rPr>
          <w:rFonts w:ascii="Arial Narrow" w:eastAsia="Times New Roman" w:hAnsi="Arial Narrow" w:cs="Arial Narrow"/>
          <w:szCs w:val="24"/>
          <w:lang w:val="es-ES"/>
        </w:rPr>
        <w:t xml:space="preserve">omo medida paliativa, se ha acordado con el contratista la extensión de la  la garantía de cumplimiento por el 50% del monto original, siempre que, los trabajos faltantes identificados en el numeral 2 equivalen a un 20% del proyecto total. Este compromiso fue asumido por ECI en los  los siguientes  términos: </w:t>
      </w:r>
      <w:r w:rsidRPr="00244053">
        <w:rPr>
          <w:rFonts w:ascii="Times New Roman" w:eastAsia="Times New Roman" w:hAnsi="Times New Roman"/>
          <w:i/>
          <w:szCs w:val="24"/>
          <w:lang w:val="es-ES"/>
        </w:rPr>
        <w:t>“El contratista asume el compromiso de integrar el equipo que no haya instalado en el plazo de 120 días naturales, debido a causas imputables a RACSA, siempre y cuando RACSA haya resuelto dentro de los tres meses siguientes a la aceptación definitiva, el evento que imposibilitó su integración dentro del cronograma original. Asimismo, ECI se compromete a prorrogar la garantía de cumplimiento en la proporción correspondiente al equipo pendiente de instalar.”</w:t>
      </w:r>
    </w:p>
    <w:p w:rsidR="00C459C9" w:rsidRDefault="00C459C9" w:rsidP="00C459C9">
      <w:pPr>
        <w:pStyle w:val="Prrafodelista"/>
        <w:rPr>
          <w:rFonts w:ascii="Times New Roman" w:eastAsia="Times New Roman" w:hAnsi="Times New Roman"/>
          <w:i/>
          <w:szCs w:val="24"/>
          <w:lang w:val="es-ES"/>
        </w:rPr>
      </w:pPr>
    </w:p>
    <w:p w:rsidR="00C459C9" w:rsidRPr="00C459C9" w:rsidRDefault="00C459C9" w:rsidP="00A81E4D">
      <w:pPr>
        <w:numPr>
          <w:ilvl w:val="0"/>
          <w:numId w:val="6"/>
        </w:numPr>
        <w:jc w:val="both"/>
        <w:rPr>
          <w:rFonts w:ascii="Arial Narrow" w:eastAsia="Times New Roman" w:hAnsi="Arial Narrow" w:cs="Arial Narrow"/>
          <w:szCs w:val="24"/>
          <w:lang w:val="es-ES"/>
        </w:rPr>
      </w:pPr>
      <w:r w:rsidRPr="00C459C9">
        <w:rPr>
          <w:rFonts w:ascii="Arial Narrow" w:eastAsia="Times New Roman" w:hAnsi="Arial Narrow" w:cs="Arial Narrow"/>
          <w:szCs w:val="24"/>
          <w:lang w:val="es-ES"/>
        </w:rPr>
        <w:t xml:space="preserve">Que el contratista ha cumplido cabalmente con las  responsabilidades asumidas contractualmente, y que los pendientes se deben a causas imputables a RACSA, se resuelve, emitir: </w:t>
      </w:r>
    </w:p>
    <w:p w:rsidR="00C459C9" w:rsidRDefault="00C459C9" w:rsidP="00244053">
      <w:pPr>
        <w:pStyle w:val="Prrafodelista"/>
        <w:jc w:val="both"/>
        <w:rPr>
          <w:b/>
          <w:lang w:val="es-ES"/>
        </w:rPr>
      </w:pPr>
    </w:p>
    <w:p w:rsidR="00244053" w:rsidRPr="00244053" w:rsidRDefault="00C459C9" w:rsidP="00C459C9">
      <w:pPr>
        <w:pStyle w:val="Prrafodelista"/>
        <w:jc w:val="center"/>
        <w:rPr>
          <w:b/>
          <w:lang w:val="es-ES"/>
        </w:rPr>
      </w:pPr>
      <w:r>
        <w:rPr>
          <w:b/>
          <w:lang w:val="es-ES"/>
        </w:rPr>
        <w:lastRenderedPageBreak/>
        <w:t>A</w:t>
      </w:r>
      <w:r w:rsidR="00244053" w:rsidRPr="00244053">
        <w:rPr>
          <w:b/>
          <w:lang w:val="es-ES"/>
        </w:rPr>
        <w:t>CTA DE ACEPTACION DEFINITIVA DE LA RED.</w:t>
      </w:r>
    </w:p>
    <w:p w:rsidR="00244053" w:rsidRPr="00244053" w:rsidRDefault="00244053" w:rsidP="00C459C9">
      <w:pPr>
        <w:pStyle w:val="Prrafodelista"/>
        <w:jc w:val="both"/>
        <w:rPr>
          <w:lang w:val="es-ES"/>
        </w:rPr>
      </w:pPr>
    </w:p>
    <w:p w:rsidR="00244053" w:rsidRPr="00C459C9" w:rsidRDefault="00244053" w:rsidP="00C459C9">
      <w:pPr>
        <w:jc w:val="both"/>
        <w:rPr>
          <w:rFonts w:ascii="Arial Narrow" w:eastAsia="Times New Roman" w:hAnsi="Arial Narrow" w:cs="Arial Narrow"/>
          <w:szCs w:val="24"/>
          <w:lang w:val="es-ES"/>
        </w:rPr>
      </w:pPr>
      <w:r w:rsidRPr="00C459C9">
        <w:rPr>
          <w:rFonts w:ascii="Arial Narrow" w:eastAsia="Times New Roman" w:hAnsi="Arial Narrow" w:cs="Arial Narrow"/>
          <w:szCs w:val="24"/>
          <w:lang w:val="es-ES"/>
        </w:rPr>
        <w:t>Se deja constancia de que la presente acta es emitida aún y cuando la red no ha sido interconectada toda vez que las fibras ópticas necesarias para tal efecto no han sido aportadas por RACSA, por lo que ECI Telecom Costa Rica debe, al amparo del contrato, prorrogar la garantía de cumplimiento, lo cual ya fue realizado, así como desarrollar los trabajos de interconexión cuando RACSA lo solicite.</w:t>
      </w:r>
    </w:p>
    <w:p w:rsidR="00F1773D" w:rsidRPr="00C459C9" w:rsidRDefault="00F1773D" w:rsidP="007B18B2">
      <w:pPr>
        <w:jc w:val="both"/>
        <w:rPr>
          <w:rFonts w:ascii="Arial Narrow" w:eastAsia="Times New Roman" w:hAnsi="Arial Narrow" w:cs="Arial Narrow"/>
          <w:szCs w:val="24"/>
          <w:lang w:val="es-ES"/>
        </w:rPr>
      </w:pPr>
    </w:p>
    <w:p w:rsidR="00C459C9" w:rsidRPr="00C459C9" w:rsidRDefault="00C459C9" w:rsidP="007B18B2">
      <w:pPr>
        <w:jc w:val="both"/>
        <w:rPr>
          <w:rFonts w:ascii="Arial Narrow" w:eastAsia="Times New Roman" w:hAnsi="Arial Narrow" w:cs="Arial Narrow"/>
          <w:szCs w:val="24"/>
          <w:lang w:val="es-ES"/>
        </w:rPr>
      </w:pPr>
    </w:p>
    <w:p w:rsidR="00F1773D" w:rsidRPr="00C459C9" w:rsidRDefault="00F1773D" w:rsidP="007B18B2">
      <w:pPr>
        <w:jc w:val="both"/>
        <w:rPr>
          <w:rFonts w:ascii="Arial Narrow" w:eastAsia="Times New Roman" w:hAnsi="Arial Narrow" w:cs="Arial Narrow"/>
          <w:szCs w:val="24"/>
          <w:lang w:val="es-ES"/>
        </w:rPr>
      </w:pPr>
      <w:r w:rsidRPr="00C459C9">
        <w:rPr>
          <w:rFonts w:ascii="Arial Narrow" w:eastAsia="Times New Roman" w:hAnsi="Arial Narrow" w:cs="Arial Narrow"/>
          <w:szCs w:val="24"/>
          <w:lang w:val="es-ES"/>
        </w:rPr>
        <w:t xml:space="preserve">Dado en San José, a las catorce horas del </w:t>
      </w:r>
      <w:r w:rsidR="00C459C9" w:rsidRPr="00C459C9">
        <w:rPr>
          <w:rFonts w:ascii="Arial Narrow" w:eastAsia="Times New Roman" w:hAnsi="Arial Narrow" w:cs="Arial Narrow"/>
          <w:szCs w:val="24"/>
          <w:lang w:val="es-ES"/>
        </w:rPr>
        <w:t>veinte de marzo de 2009</w:t>
      </w:r>
      <w:r w:rsidR="000F597C" w:rsidRPr="00C459C9">
        <w:rPr>
          <w:rFonts w:ascii="Arial Narrow" w:eastAsia="Times New Roman" w:hAnsi="Arial Narrow" w:cs="Arial Narrow"/>
          <w:szCs w:val="24"/>
          <w:lang w:val="es-ES"/>
        </w:rPr>
        <w:t>,</w:t>
      </w:r>
    </w:p>
    <w:p w:rsidR="00F1773D" w:rsidRDefault="00F1773D" w:rsidP="007B18B2">
      <w:pPr>
        <w:jc w:val="both"/>
        <w:rPr>
          <w:rFonts w:ascii="Arial" w:hAnsi="Arial" w:cs="Arial"/>
          <w:szCs w:val="24"/>
          <w:lang w:val="es-CR"/>
        </w:rPr>
      </w:pPr>
    </w:p>
    <w:p w:rsidR="007B18B2" w:rsidRDefault="007B18B2" w:rsidP="007B18B2">
      <w:pPr>
        <w:jc w:val="both"/>
        <w:rPr>
          <w:rFonts w:ascii="Arial" w:hAnsi="Arial" w:cs="Arial"/>
          <w:szCs w:val="24"/>
          <w:lang w:val="es-CR"/>
        </w:rPr>
      </w:pPr>
    </w:p>
    <w:p w:rsidR="007B18B2" w:rsidRDefault="007B18B2" w:rsidP="007B18B2">
      <w:pPr>
        <w:jc w:val="both"/>
        <w:rPr>
          <w:rFonts w:ascii="Arial" w:hAnsi="Arial" w:cs="Arial"/>
          <w:szCs w:val="24"/>
          <w:lang w:val="es-CR"/>
        </w:rPr>
      </w:pPr>
    </w:p>
    <w:p w:rsidR="00602D3B" w:rsidRDefault="00602D3B" w:rsidP="007B18B2">
      <w:pPr>
        <w:jc w:val="both"/>
        <w:rPr>
          <w:rFonts w:ascii="Arial" w:hAnsi="Arial" w:cs="Arial"/>
          <w:szCs w:val="24"/>
          <w:lang w:val="es-CR"/>
        </w:rPr>
      </w:pPr>
    </w:p>
    <w:p w:rsidR="00F1773D" w:rsidRPr="007B18B2" w:rsidRDefault="00F1773D" w:rsidP="007B18B2">
      <w:pPr>
        <w:jc w:val="both"/>
        <w:rPr>
          <w:rFonts w:ascii="Arial" w:hAnsi="Arial" w:cs="Arial"/>
          <w:szCs w:val="24"/>
          <w:lang w:val="es-CR"/>
        </w:rPr>
      </w:pPr>
    </w:p>
    <w:tbl>
      <w:tblPr>
        <w:tblW w:w="0" w:type="auto"/>
        <w:jc w:val="center"/>
        <w:tblLook w:val="04A0"/>
      </w:tblPr>
      <w:tblGrid>
        <w:gridCol w:w="4750"/>
      </w:tblGrid>
      <w:tr w:rsidR="00BD5874" w:rsidRPr="006C2668" w:rsidTr="00BD5874">
        <w:trPr>
          <w:jc w:val="center"/>
        </w:trPr>
        <w:tc>
          <w:tcPr>
            <w:tcW w:w="4750" w:type="dxa"/>
          </w:tcPr>
          <w:p w:rsidR="00BD5874" w:rsidRPr="006C2668" w:rsidRDefault="00BD5874" w:rsidP="006C2668">
            <w:pPr>
              <w:jc w:val="center"/>
              <w:rPr>
                <w:rFonts w:ascii="Arial" w:hAnsi="Arial" w:cs="Arial"/>
                <w:b/>
                <w:color w:val="000000"/>
                <w:szCs w:val="24"/>
                <w:lang w:val="es-CR"/>
              </w:rPr>
            </w:pPr>
            <w:r w:rsidRPr="006C2668">
              <w:rPr>
                <w:rFonts w:ascii="Arial" w:hAnsi="Arial" w:cs="Arial"/>
                <w:b/>
                <w:color w:val="000000"/>
                <w:szCs w:val="24"/>
                <w:lang w:val="es-CR"/>
              </w:rPr>
              <w:t xml:space="preserve">Lic. </w:t>
            </w:r>
            <w:r w:rsidR="00C459C9">
              <w:rPr>
                <w:rFonts w:ascii="Arial" w:hAnsi="Arial" w:cs="Arial"/>
                <w:b/>
                <w:color w:val="000000"/>
                <w:szCs w:val="24"/>
                <w:lang w:val="es-CR"/>
              </w:rPr>
              <w:t>Victor Venegas Oconintrillo.</w:t>
            </w:r>
          </w:p>
          <w:p w:rsidR="00BD5874" w:rsidRPr="006C2668" w:rsidRDefault="00BD5874" w:rsidP="006C2668">
            <w:pPr>
              <w:jc w:val="center"/>
              <w:rPr>
                <w:rFonts w:ascii="Arial" w:hAnsi="Arial" w:cs="Arial"/>
                <w:szCs w:val="24"/>
                <w:lang w:val="es-CR"/>
              </w:rPr>
            </w:pPr>
            <w:r w:rsidRPr="006C2668">
              <w:rPr>
                <w:rFonts w:ascii="Arial" w:hAnsi="Arial" w:cs="Arial"/>
                <w:color w:val="000000"/>
                <w:szCs w:val="24"/>
                <w:lang w:val="es-CR"/>
              </w:rPr>
              <w:t>Director</w:t>
            </w:r>
          </w:p>
          <w:p w:rsidR="00BD5874" w:rsidRPr="006C2668" w:rsidRDefault="00BD5874" w:rsidP="006C2668">
            <w:pPr>
              <w:jc w:val="center"/>
              <w:rPr>
                <w:rFonts w:ascii="Arial" w:hAnsi="Arial" w:cs="Arial"/>
                <w:szCs w:val="24"/>
                <w:lang w:val="es-CR"/>
              </w:rPr>
            </w:pPr>
            <w:r w:rsidRPr="006C2668">
              <w:rPr>
                <w:rFonts w:ascii="Arial" w:hAnsi="Arial" w:cs="Arial"/>
                <w:szCs w:val="24"/>
                <w:lang w:val="es-CR"/>
              </w:rPr>
              <w:t>Dirección de Desarrollo e Ingeniería</w:t>
            </w:r>
          </w:p>
          <w:p w:rsidR="00BD5874" w:rsidRPr="006C2668" w:rsidRDefault="00BD5874" w:rsidP="006C2668">
            <w:pPr>
              <w:jc w:val="center"/>
              <w:rPr>
                <w:rFonts w:ascii="Arial" w:hAnsi="Arial" w:cs="Arial"/>
                <w:b/>
                <w:bCs/>
                <w:szCs w:val="24"/>
                <w:lang w:val="es-CR"/>
              </w:rPr>
            </w:pPr>
            <w:r w:rsidRPr="006C2668">
              <w:rPr>
                <w:rFonts w:ascii="Arial" w:hAnsi="Arial" w:cs="Arial"/>
                <w:b/>
                <w:bCs/>
                <w:szCs w:val="24"/>
                <w:lang w:val="es-CR"/>
              </w:rPr>
              <w:t>RADIOGRÁFICA COSTARRICENSE S.A</w:t>
            </w:r>
          </w:p>
          <w:p w:rsidR="00BD5874" w:rsidRPr="006C2668" w:rsidRDefault="00BD5874" w:rsidP="006C2668">
            <w:pPr>
              <w:jc w:val="center"/>
              <w:rPr>
                <w:rFonts w:ascii="Arial" w:hAnsi="Arial" w:cs="Arial"/>
                <w:b/>
                <w:color w:val="000000"/>
                <w:szCs w:val="24"/>
              </w:rPr>
            </w:pPr>
          </w:p>
        </w:tc>
      </w:tr>
    </w:tbl>
    <w:p w:rsidR="00F1773D" w:rsidRPr="007B18B2" w:rsidRDefault="00F1773D" w:rsidP="00F1773D">
      <w:pPr>
        <w:rPr>
          <w:rFonts w:ascii="Arial" w:hAnsi="Arial" w:cs="Arial"/>
          <w:b/>
          <w:color w:val="000000"/>
          <w:szCs w:val="24"/>
          <w:lang w:val="es-CR"/>
        </w:rPr>
      </w:pPr>
    </w:p>
    <w:sectPr w:rsidR="00F1773D" w:rsidRPr="007B18B2" w:rsidSect="00B65A74">
      <w:headerReference w:type="default" r:id="rId8"/>
      <w:footerReference w:type="default" r:id="rId9"/>
      <w:headerReference w:type="first" r:id="rId10"/>
      <w:footerReference w:type="first" r:id="rId11"/>
      <w:pgSz w:w="12240" w:h="15840" w:code="1"/>
      <w:pgMar w:top="1440" w:right="1350" w:bottom="1440" w:left="1440" w:header="720" w:footer="964"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72" w:rsidRDefault="00BA0172">
      <w:r>
        <w:separator/>
      </w:r>
    </w:p>
  </w:endnote>
  <w:endnote w:type="continuationSeparator" w:id="1">
    <w:p w:rsidR="00BA0172" w:rsidRDefault="00BA017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ero">
    <w:charset w:val="00"/>
    <w:family w:val="auto"/>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57" w:rsidRDefault="00AC4457">
    <w:pPr>
      <w:pStyle w:val="Piedepgina"/>
      <w:pBdr>
        <w:top w:val="single" w:sz="4" w:space="1" w:color="auto"/>
      </w:pBdr>
      <w:rPr>
        <w:sz w:val="20"/>
        <w:lang w:val="es-ES"/>
      </w:rPr>
    </w:pPr>
    <w:r>
      <w:rPr>
        <w:sz w:val="20"/>
        <w:lang w:val="es-ES"/>
      </w:rPr>
      <w:t xml:space="preserve">Apdo. 54-1000 San José                                                                                                                             </w:t>
    </w:r>
  </w:p>
  <w:p w:rsidR="00AC4457" w:rsidRDefault="00AC4457">
    <w:pPr>
      <w:pStyle w:val="Piedepgina"/>
      <w:rPr>
        <w:sz w:val="20"/>
        <w:lang w:val="es-ES"/>
      </w:rPr>
    </w:pPr>
    <w:r>
      <w:rPr>
        <w:sz w:val="20"/>
        <w:lang w:val="es-ES"/>
      </w:rPr>
      <w:t>Teléfonos 287-0397/395     Fax : 287.0223</w:t>
    </w:r>
  </w:p>
  <w:p w:rsidR="00AC4457" w:rsidRDefault="00566787">
    <w:pPr>
      <w:pStyle w:val="Piedepgina"/>
      <w:rPr>
        <w:sz w:val="20"/>
        <w:lang w:val="es-ES"/>
      </w:rPr>
    </w:pPr>
    <w:hyperlink r:id="rId1" w:history="1">
      <w:r w:rsidR="00AC4457">
        <w:rPr>
          <w:rStyle w:val="Hipervnculo"/>
          <w:sz w:val="20"/>
          <w:lang w:val="es-ES"/>
        </w:rPr>
        <w:t>www.racsa.co.cr</w:t>
      </w:r>
    </w:hyperlink>
    <w:r w:rsidR="00AC4457">
      <w:rPr>
        <w:sz w:val="20"/>
        <w:lang w:val="es-ES"/>
      </w:rPr>
      <w:t xml:space="preserve">                                                                                                                                  </w:t>
    </w:r>
  </w:p>
  <w:p w:rsidR="00AC4457" w:rsidRDefault="00AC4457">
    <w:pPr>
      <w:pStyle w:val="Piedepgina"/>
      <w:rPr>
        <w:lang w:val="es-E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57" w:rsidRDefault="00AC4457" w:rsidP="00D551B8">
    <w:pPr>
      <w:pStyle w:val="Piedepgina"/>
      <w:pBdr>
        <w:top w:val="single" w:sz="4" w:space="1" w:color="auto"/>
      </w:pBdr>
      <w:rPr>
        <w:sz w:val="20"/>
        <w:lang w:val="es-ES"/>
      </w:rPr>
    </w:pPr>
    <w:r>
      <w:rPr>
        <w:sz w:val="20"/>
        <w:lang w:val="es-ES"/>
      </w:rPr>
      <w:t xml:space="preserve">Apdo. 54-1000 San José                                                                                                                             </w:t>
    </w:r>
  </w:p>
  <w:p w:rsidR="00AC4457" w:rsidRDefault="00AC4457" w:rsidP="00D551B8">
    <w:pPr>
      <w:pStyle w:val="Piedepgina"/>
      <w:rPr>
        <w:sz w:val="20"/>
        <w:lang w:val="es-ES"/>
      </w:rPr>
    </w:pPr>
    <w:r>
      <w:rPr>
        <w:sz w:val="20"/>
        <w:lang w:val="es-ES"/>
      </w:rPr>
      <w:t>Teléfonos 2287-0397/395     Fax : 2287.0223</w:t>
    </w:r>
  </w:p>
  <w:p w:rsidR="00AC4457" w:rsidRDefault="00566787" w:rsidP="00D551B8">
    <w:pPr>
      <w:pStyle w:val="Piedepgina"/>
    </w:pPr>
    <w:hyperlink r:id="rId1" w:history="1">
      <w:r w:rsidR="00AC4457">
        <w:rPr>
          <w:rStyle w:val="Hipervnculo"/>
          <w:sz w:val="20"/>
          <w:lang w:val="es-ES"/>
        </w:rPr>
        <w:t>www.racsa.co.cr</w:t>
      </w:r>
    </w:hyperlink>
    <w:r w:rsidR="00AC4457">
      <w:rPr>
        <w:sz w:val="20"/>
        <w:lang w:val="es-E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72" w:rsidRDefault="00BA0172">
      <w:r>
        <w:separator/>
      </w:r>
    </w:p>
  </w:footnote>
  <w:footnote w:type="continuationSeparator" w:id="1">
    <w:p w:rsidR="00BA0172" w:rsidRDefault="00BA01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ABB" w:rsidRPr="00671ABB" w:rsidRDefault="00671ABB" w:rsidP="00671ABB">
    <w:pPr>
      <w:pBdr>
        <w:bottom w:val="single" w:sz="4" w:space="1" w:color="auto"/>
      </w:pBdr>
      <w:jc w:val="center"/>
      <w:rPr>
        <w:rFonts w:ascii="Arial" w:hAnsi="Arial" w:cs="Arial"/>
        <w:b/>
        <w:bCs/>
        <w:szCs w:val="24"/>
        <w:lang w:val="es-CR"/>
      </w:rPr>
    </w:pPr>
    <w:r w:rsidRPr="00671ABB">
      <w:rPr>
        <w:rFonts w:ascii="Arial" w:hAnsi="Arial" w:cs="Arial"/>
        <w:b/>
        <w:bCs/>
        <w:szCs w:val="24"/>
        <w:lang w:val="es-CR"/>
      </w:rPr>
      <w:t>ACTA DE ACEPTACIÓN PROVISIONAL DE LA RED</w:t>
    </w:r>
  </w:p>
  <w:p w:rsidR="00671ABB" w:rsidRPr="00671ABB" w:rsidRDefault="00671ABB">
    <w:pPr>
      <w:pStyle w:val="Encabezado"/>
      <w:rPr>
        <w:lang w:val="es-C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57" w:rsidRDefault="00AC4457" w:rsidP="00531180">
    <w:pPr>
      <w:pStyle w:val="Encabezado"/>
      <w:rPr>
        <w:rFonts w:ascii="Arial" w:hAnsi="Arial" w:cs="Arial"/>
        <w:b/>
        <w:bCs/>
        <w:shadow/>
        <w:lang w:val="es-ES"/>
      </w:rPr>
    </w:pPr>
    <w:r>
      <w:rPr>
        <w:rFonts w:ascii="Arial" w:hAnsi="Arial" w:cs="Arial"/>
        <w:b/>
        <w:bCs/>
        <w:shadow/>
        <w:lang w:val="es-ES"/>
      </w:rPr>
      <w:t>Dirección Desarrollo e Ingeniería</w:t>
    </w:r>
  </w:p>
  <w:p w:rsidR="00AC4457" w:rsidRDefault="00566787" w:rsidP="00531180">
    <w:pPr>
      <w:pStyle w:val="Encabezado"/>
      <w:rPr>
        <w:rFonts w:ascii="Arial" w:hAnsi="Arial" w:cs="Arial"/>
      </w:rPr>
    </w:pPr>
    <w:r w:rsidRPr="00566787">
      <w:rPr>
        <w:rFonts w:ascii="Arial" w:hAnsi="Arial" w:cs="Arial"/>
        <w:noProof/>
        <w:sz w:val="20"/>
        <w:lang w:val="es-ES"/>
      </w:rPr>
      <w:pict>
        <v:rect id="_x0000_s2053" style="position:absolute;margin-left:76.05pt;margin-top:13.4pt;width:135pt;height:27pt;z-index:251657728" stroked="f">
          <v:textbox>
            <w:txbxContent>
              <w:p w:rsidR="00AC4457" w:rsidRDefault="00AC4457" w:rsidP="00531180">
                <w:pPr>
                  <w:pStyle w:val="Ttulo4"/>
                  <w:rPr>
                    <w:rFonts w:ascii="Arial" w:hAnsi="Arial" w:cs="Arial"/>
                  </w:rPr>
                </w:pPr>
                <w:r>
                  <w:rPr>
                    <w:rFonts w:ascii="Arial" w:hAnsi="Arial" w:cs="Arial"/>
                  </w:rPr>
                  <w:t>Líderes en Internet</w:t>
                </w:r>
              </w:p>
            </w:txbxContent>
          </v:textbox>
        </v:rect>
      </w:pict>
    </w:r>
    <w:r w:rsidR="00947530">
      <w:rPr>
        <w:rFonts w:ascii="Arial" w:hAnsi="Arial" w:cs="Arial"/>
        <w:noProof/>
        <w:lang w:eastAsia="en-US"/>
      </w:rPr>
      <w:drawing>
        <wp:inline distT="0" distB="0" distL="0" distR="0">
          <wp:extent cx="971550" cy="619125"/>
          <wp:effectExtent l="19050" t="0" r="0" b="0"/>
          <wp:docPr id="1" name="Imagen 1" descr="LOGOTIPO DE RACSA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RACSA NUEVO"/>
                  <pic:cNvPicPr>
                    <a:picLocks noChangeAspect="1" noChangeArrowheads="1"/>
                  </pic:cNvPicPr>
                </pic:nvPicPr>
                <pic:blipFill>
                  <a:blip r:embed="rId1"/>
                  <a:srcRect/>
                  <a:stretch>
                    <a:fillRect/>
                  </a:stretch>
                </pic:blipFill>
                <pic:spPr bwMode="auto">
                  <a:xfrm>
                    <a:off x="0" y="0"/>
                    <a:ext cx="971550" cy="619125"/>
                  </a:xfrm>
                  <a:prstGeom prst="rect">
                    <a:avLst/>
                  </a:prstGeom>
                  <a:noFill/>
                  <a:ln w="9525">
                    <a:noFill/>
                    <a:miter lim="800000"/>
                    <a:headEnd/>
                    <a:tailEnd/>
                  </a:ln>
                </pic:spPr>
              </pic:pic>
            </a:graphicData>
          </a:graphic>
        </wp:inline>
      </w:drawing>
    </w:r>
    <w:r w:rsidR="00AC4457">
      <w:rPr>
        <w:rFonts w:ascii="Arial" w:hAnsi="Arial" w:cs="Arial"/>
        <w:lang w:val="es-MX"/>
      </w:rPr>
      <w:t xml:space="preserve"> </w:t>
    </w:r>
  </w:p>
  <w:p w:rsidR="00AC4457" w:rsidRDefault="00AC445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2D26"/>
    <w:multiLevelType w:val="hybridMultilevel"/>
    <w:tmpl w:val="E8D86D12"/>
    <w:lvl w:ilvl="0" w:tplc="3B523BEA">
      <w:start w:val="1"/>
      <w:numFmt w:val="decimal"/>
      <w:lvlText w:val="%1."/>
      <w:lvlJc w:val="left"/>
      <w:pPr>
        <w:tabs>
          <w:tab w:val="num" w:pos="720"/>
        </w:tabs>
        <w:ind w:left="720" w:hanging="360"/>
      </w:pPr>
      <w:rPr>
        <w:rFonts w:ascii="Arial" w:hAnsi="Arial" w:cs="Arial"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1963EE1"/>
    <w:multiLevelType w:val="hybridMultilevel"/>
    <w:tmpl w:val="059A454E"/>
    <w:lvl w:ilvl="0" w:tplc="0C0A000D">
      <w:start w:val="1"/>
      <w:numFmt w:val="bullet"/>
      <w:lvlText w:val=""/>
      <w:lvlJc w:val="left"/>
      <w:pPr>
        <w:tabs>
          <w:tab w:val="num" w:pos="1069"/>
        </w:tabs>
        <w:ind w:left="1069" w:hanging="360"/>
      </w:pPr>
      <w:rPr>
        <w:rFonts w:ascii="Wingdings" w:hAnsi="Wingdings"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
    <w:nsid w:val="2B504ED9"/>
    <w:multiLevelType w:val="hybridMultilevel"/>
    <w:tmpl w:val="66FA167C"/>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4B41662"/>
    <w:multiLevelType w:val="hybridMultilevel"/>
    <w:tmpl w:val="B288A0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0E9652D"/>
    <w:multiLevelType w:val="hybridMultilevel"/>
    <w:tmpl w:val="85047A16"/>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5">
    <w:nsid w:val="4A9D23F7"/>
    <w:multiLevelType w:val="hybridMultilevel"/>
    <w:tmpl w:val="F8101622"/>
    <w:lvl w:ilvl="0" w:tplc="0C0A0001">
      <w:start w:val="1"/>
      <w:numFmt w:val="bullet"/>
      <w:lvlText w:val=""/>
      <w:lvlJc w:val="left"/>
      <w:pPr>
        <w:tabs>
          <w:tab w:val="num" w:pos="1063"/>
        </w:tabs>
        <w:ind w:left="1063" w:hanging="360"/>
      </w:pPr>
      <w:rPr>
        <w:rFonts w:ascii="Symbol" w:hAnsi="Symbol" w:hint="default"/>
      </w:rPr>
    </w:lvl>
    <w:lvl w:ilvl="1" w:tplc="0C0A0003">
      <w:start w:val="1"/>
      <w:numFmt w:val="bullet"/>
      <w:lvlText w:val="o"/>
      <w:lvlJc w:val="left"/>
      <w:pPr>
        <w:tabs>
          <w:tab w:val="num" w:pos="1783"/>
        </w:tabs>
        <w:ind w:left="1783" w:hanging="360"/>
      </w:pPr>
      <w:rPr>
        <w:rFonts w:ascii="Courier New" w:hAnsi="Courier New" w:cs="Courier New" w:hint="default"/>
      </w:rPr>
    </w:lvl>
    <w:lvl w:ilvl="2" w:tplc="0C0A0005" w:tentative="1">
      <w:start w:val="1"/>
      <w:numFmt w:val="bullet"/>
      <w:lvlText w:val=""/>
      <w:lvlJc w:val="left"/>
      <w:pPr>
        <w:tabs>
          <w:tab w:val="num" w:pos="2503"/>
        </w:tabs>
        <w:ind w:left="2503" w:hanging="360"/>
      </w:pPr>
      <w:rPr>
        <w:rFonts w:ascii="Wingdings" w:hAnsi="Wingdings" w:hint="default"/>
      </w:rPr>
    </w:lvl>
    <w:lvl w:ilvl="3" w:tplc="0C0A0001" w:tentative="1">
      <w:start w:val="1"/>
      <w:numFmt w:val="bullet"/>
      <w:lvlText w:val=""/>
      <w:lvlJc w:val="left"/>
      <w:pPr>
        <w:tabs>
          <w:tab w:val="num" w:pos="3223"/>
        </w:tabs>
        <w:ind w:left="3223" w:hanging="360"/>
      </w:pPr>
      <w:rPr>
        <w:rFonts w:ascii="Symbol" w:hAnsi="Symbol" w:hint="default"/>
      </w:rPr>
    </w:lvl>
    <w:lvl w:ilvl="4" w:tplc="0C0A0003" w:tentative="1">
      <w:start w:val="1"/>
      <w:numFmt w:val="bullet"/>
      <w:lvlText w:val="o"/>
      <w:lvlJc w:val="left"/>
      <w:pPr>
        <w:tabs>
          <w:tab w:val="num" w:pos="3943"/>
        </w:tabs>
        <w:ind w:left="3943" w:hanging="360"/>
      </w:pPr>
      <w:rPr>
        <w:rFonts w:ascii="Courier New" w:hAnsi="Courier New" w:cs="Courier New" w:hint="default"/>
      </w:rPr>
    </w:lvl>
    <w:lvl w:ilvl="5" w:tplc="0C0A0005" w:tentative="1">
      <w:start w:val="1"/>
      <w:numFmt w:val="bullet"/>
      <w:lvlText w:val=""/>
      <w:lvlJc w:val="left"/>
      <w:pPr>
        <w:tabs>
          <w:tab w:val="num" w:pos="4663"/>
        </w:tabs>
        <w:ind w:left="4663" w:hanging="360"/>
      </w:pPr>
      <w:rPr>
        <w:rFonts w:ascii="Wingdings" w:hAnsi="Wingdings" w:hint="default"/>
      </w:rPr>
    </w:lvl>
    <w:lvl w:ilvl="6" w:tplc="0C0A0001" w:tentative="1">
      <w:start w:val="1"/>
      <w:numFmt w:val="bullet"/>
      <w:lvlText w:val=""/>
      <w:lvlJc w:val="left"/>
      <w:pPr>
        <w:tabs>
          <w:tab w:val="num" w:pos="5383"/>
        </w:tabs>
        <w:ind w:left="5383" w:hanging="360"/>
      </w:pPr>
      <w:rPr>
        <w:rFonts w:ascii="Symbol" w:hAnsi="Symbol" w:hint="default"/>
      </w:rPr>
    </w:lvl>
    <w:lvl w:ilvl="7" w:tplc="0C0A0003" w:tentative="1">
      <w:start w:val="1"/>
      <w:numFmt w:val="bullet"/>
      <w:lvlText w:val="o"/>
      <w:lvlJc w:val="left"/>
      <w:pPr>
        <w:tabs>
          <w:tab w:val="num" w:pos="6103"/>
        </w:tabs>
        <w:ind w:left="6103" w:hanging="360"/>
      </w:pPr>
      <w:rPr>
        <w:rFonts w:ascii="Courier New" w:hAnsi="Courier New" w:cs="Courier New" w:hint="default"/>
      </w:rPr>
    </w:lvl>
    <w:lvl w:ilvl="8" w:tplc="0C0A0005" w:tentative="1">
      <w:start w:val="1"/>
      <w:numFmt w:val="bullet"/>
      <w:lvlText w:val=""/>
      <w:lvlJc w:val="left"/>
      <w:pPr>
        <w:tabs>
          <w:tab w:val="num" w:pos="6823"/>
        </w:tabs>
        <w:ind w:left="6823" w:hanging="360"/>
      </w:pPr>
      <w:rPr>
        <w:rFonts w:ascii="Wingdings" w:hAnsi="Wingdings" w:hint="default"/>
      </w:rPr>
    </w:lvl>
  </w:abstractNum>
  <w:abstractNum w:abstractNumId="6">
    <w:nsid w:val="53E8311C"/>
    <w:multiLevelType w:val="hybridMultilevel"/>
    <w:tmpl w:val="6D663B36"/>
    <w:lvl w:ilvl="0" w:tplc="0409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902481E"/>
    <w:multiLevelType w:val="hybridMultilevel"/>
    <w:tmpl w:val="822687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o:colormenu v:ext="edit" strokecolor="non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31180"/>
    <w:rsid w:val="000474D2"/>
    <w:rsid w:val="000F597C"/>
    <w:rsid w:val="002161F2"/>
    <w:rsid w:val="00217CF3"/>
    <w:rsid w:val="00244053"/>
    <w:rsid w:val="002C55AC"/>
    <w:rsid w:val="002D0C31"/>
    <w:rsid w:val="00424797"/>
    <w:rsid w:val="004675DE"/>
    <w:rsid w:val="004D1A00"/>
    <w:rsid w:val="00531180"/>
    <w:rsid w:val="00566787"/>
    <w:rsid w:val="005706A8"/>
    <w:rsid w:val="00590C75"/>
    <w:rsid w:val="005A1810"/>
    <w:rsid w:val="005B420C"/>
    <w:rsid w:val="00602D3B"/>
    <w:rsid w:val="00671ABB"/>
    <w:rsid w:val="006C2668"/>
    <w:rsid w:val="007A037F"/>
    <w:rsid w:val="007B18B2"/>
    <w:rsid w:val="00826DD2"/>
    <w:rsid w:val="0084448E"/>
    <w:rsid w:val="008D6077"/>
    <w:rsid w:val="00925DCB"/>
    <w:rsid w:val="00947530"/>
    <w:rsid w:val="009B47A9"/>
    <w:rsid w:val="009E7E57"/>
    <w:rsid w:val="00A81E4D"/>
    <w:rsid w:val="00AB6198"/>
    <w:rsid w:val="00AC4457"/>
    <w:rsid w:val="00B64C48"/>
    <w:rsid w:val="00B65A74"/>
    <w:rsid w:val="00BA0172"/>
    <w:rsid w:val="00BB4E96"/>
    <w:rsid w:val="00BC5E8A"/>
    <w:rsid w:val="00BD2A6C"/>
    <w:rsid w:val="00BD5874"/>
    <w:rsid w:val="00C01665"/>
    <w:rsid w:val="00C459C9"/>
    <w:rsid w:val="00D551B8"/>
    <w:rsid w:val="00DB2999"/>
    <w:rsid w:val="00DD512D"/>
    <w:rsid w:val="00E66820"/>
    <w:rsid w:val="00EA4391"/>
    <w:rsid w:val="00EC162F"/>
    <w:rsid w:val="00EC4E8E"/>
    <w:rsid w:val="00F1773D"/>
    <w:rsid w:val="00F311C1"/>
    <w:rsid w:val="00FC48E3"/>
    <w:rsid w:val="00FD1428"/>
    <w:rsid w:val="00FF3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E96"/>
    <w:rPr>
      <w:rFonts w:ascii="Aero" w:hAnsi="Aero"/>
      <w:sz w:val="24"/>
      <w:lang w:eastAsia="es-ES"/>
    </w:rPr>
  </w:style>
  <w:style w:type="paragraph" w:styleId="Ttulo1">
    <w:name w:val="heading 1"/>
    <w:basedOn w:val="Normal"/>
    <w:next w:val="Normal"/>
    <w:qFormat/>
    <w:rsid w:val="00BB4E96"/>
    <w:pPr>
      <w:keepNext/>
      <w:pageBreakBefore/>
      <w:spacing w:after="120"/>
      <w:ind w:left="567" w:right="567"/>
      <w:jc w:val="center"/>
      <w:outlineLvl w:val="0"/>
    </w:pPr>
    <w:rPr>
      <w:rFonts w:ascii="Arial" w:eastAsia="Times New Roman" w:hAnsi="Arial" w:cs="Arial"/>
      <w:b/>
      <w:bCs/>
      <w:kern w:val="32"/>
      <w:sz w:val="32"/>
      <w:szCs w:val="32"/>
      <w:lang w:val="es-CR"/>
    </w:rPr>
  </w:style>
  <w:style w:type="paragraph" w:styleId="Ttulo2">
    <w:name w:val="heading 2"/>
    <w:basedOn w:val="Normal"/>
    <w:next w:val="Normal"/>
    <w:qFormat/>
    <w:rsid w:val="00BB4E96"/>
    <w:pPr>
      <w:keepNext/>
      <w:jc w:val="center"/>
      <w:outlineLvl w:val="1"/>
    </w:pPr>
    <w:rPr>
      <w:b/>
      <w:bCs/>
    </w:rPr>
  </w:style>
  <w:style w:type="paragraph" w:styleId="Ttulo3">
    <w:name w:val="heading 3"/>
    <w:basedOn w:val="Normal"/>
    <w:next w:val="Normal"/>
    <w:qFormat/>
    <w:rsid w:val="00BB4E96"/>
    <w:pPr>
      <w:keepNext/>
      <w:jc w:val="right"/>
      <w:outlineLvl w:val="2"/>
    </w:pPr>
    <w:rPr>
      <w:b/>
      <w:bCs/>
      <w:sz w:val="22"/>
      <w:lang w:val="fr-FR"/>
    </w:rPr>
  </w:style>
  <w:style w:type="paragraph" w:styleId="Ttulo4">
    <w:name w:val="heading 4"/>
    <w:basedOn w:val="Normal"/>
    <w:next w:val="Normal"/>
    <w:qFormat/>
    <w:rsid w:val="00BB4E96"/>
    <w:pPr>
      <w:keepNext/>
      <w:outlineLvl w:val="3"/>
    </w:pPr>
    <w:rPr>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B4E96"/>
    <w:pPr>
      <w:tabs>
        <w:tab w:val="center" w:pos="4320"/>
        <w:tab w:val="right" w:pos="8640"/>
      </w:tabs>
    </w:pPr>
  </w:style>
  <w:style w:type="paragraph" w:styleId="Piedepgina">
    <w:name w:val="footer"/>
    <w:basedOn w:val="Normal"/>
    <w:rsid w:val="00BB4E96"/>
    <w:pPr>
      <w:tabs>
        <w:tab w:val="center" w:pos="4320"/>
        <w:tab w:val="right" w:pos="8640"/>
      </w:tabs>
    </w:pPr>
  </w:style>
  <w:style w:type="paragraph" w:styleId="Textoindependiente">
    <w:name w:val="Body Text"/>
    <w:basedOn w:val="Normal"/>
    <w:rsid w:val="00BB4E96"/>
    <w:pPr>
      <w:spacing w:after="220" w:line="220" w:lineRule="atLeast"/>
      <w:jc w:val="both"/>
    </w:pPr>
    <w:rPr>
      <w:rFonts w:ascii="Arial" w:eastAsia="Times New Roman" w:hAnsi="Arial"/>
      <w:spacing w:val="-5"/>
      <w:sz w:val="20"/>
      <w:lang w:eastAsia="en-US"/>
    </w:rPr>
  </w:style>
  <w:style w:type="paragraph" w:styleId="Fecha">
    <w:name w:val="Date"/>
    <w:basedOn w:val="Normal"/>
    <w:next w:val="InsideAddressName"/>
    <w:rsid w:val="00BB4E96"/>
    <w:pPr>
      <w:spacing w:after="220" w:line="220" w:lineRule="atLeast"/>
      <w:jc w:val="both"/>
    </w:pPr>
    <w:rPr>
      <w:rFonts w:ascii="Arial" w:eastAsia="Times New Roman" w:hAnsi="Arial"/>
      <w:spacing w:val="-5"/>
      <w:sz w:val="20"/>
      <w:lang w:eastAsia="en-US"/>
    </w:rPr>
  </w:style>
  <w:style w:type="paragraph" w:customStyle="1" w:styleId="InsideAddressName">
    <w:name w:val="Inside Address Name"/>
    <w:basedOn w:val="Normal"/>
    <w:next w:val="Normal"/>
    <w:rsid w:val="00BB4E96"/>
    <w:pPr>
      <w:spacing w:before="220" w:line="220" w:lineRule="atLeast"/>
      <w:jc w:val="both"/>
    </w:pPr>
    <w:rPr>
      <w:rFonts w:ascii="Arial" w:eastAsia="Times New Roman" w:hAnsi="Arial"/>
      <w:spacing w:val="-5"/>
      <w:sz w:val="20"/>
      <w:lang w:eastAsia="en-US"/>
    </w:rPr>
  </w:style>
  <w:style w:type="paragraph" w:customStyle="1" w:styleId="a">
    <w:basedOn w:val="Normal"/>
    <w:next w:val="Sangradetextonormal"/>
    <w:rsid w:val="00BB4E96"/>
    <w:pPr>
      <w:ind w:left="540"/>
      <w:jc w:val="both"/>
    </w:pPr>
    <w:rPr>
      <w:rFonts w:ascii="Berlin Sans FB" w:eastAsia="Times New Roman" w:hAnsi="Berlin Sans FB" w:cs="Tahoma"/>
      <w:spacing w:val="-5"/>
      <w:lang w:val="es-CR" w:eastAsia="en-US"/>
    </w:rPr>
  </w:style>
  <w:style w:type="paragraph" w:styleId="Sangradetextonormal">
    <w:name w:val="Body Text Indent"/>
    <w:basedOn w:val="Normal"/>
    <w:rsid w:val="00BB4E96"/>
    <w:pPr>
      <w:spacing w:after="120"/>
      <w:ind w:left="360"/>
    </w:pPr>
  </w:style>
  <w:style w:type="paragraph" w:styleId="Textoindependiente2">
    <w:name w:val="Body Text 2"/>
    <w:basedOn w:val="Normal"/>
    <w:rsid w:val="00BB4E96"/>
    <w:pPr>
      <w:jc w:val="both"/>
    </w:pPr>
    <w:rPr>
      <w:lang w:val="es-MX"/>
    </w:rPr>
  </w:style>
  <w:style w:type="paragraph" w:styleId="Textodeglobo">
    <w:name w:val="Balloon Text"/>
    <w:basedOn w:val="Normal"/>
    <w:semiHidden/>
    <w:rsid w:val="00BB4E96"/>
    <w:rPr>
      <w:rFonts w:ascii="Tahoma" w:hAnsi="Tahoma" w:cs="Tahoma"/>
      <w:sz w:val="16"/>
      <w:szCs w:val="16"/>
    </w:rPr>
  </w:style>
  <w:style w:type="paragraph" w:styleId="Lista">
    <w:name w:val="List"/>
    <w:basedOn w:val="Normal"/>
    <w:rsid w:val="00BB4E96"/>
    <w:pPr>
      <w:ind w:left="283" w:hanging="283"/>
    </w:pPr>
    <w:rPr>
      <w:rFonts w:ascii="Times New Roman" w:eastAsia="Times New Roman" w:hAnsi="Times New Roman"/>
      <w:szCs w:val="24"/>
      <w:lang w:val="es-ES"/>
    </w:rPr>
  </w:style>
  <w:style w:type="paragraph" w:styleId="Saludo">
    <w:name w:val="Salutation"/>
    <w:basedOn w:val="Normal"/>
    <w:next w:val="Normal"/>
    <w:rsid w:val="00BB4E96"/>
    <w:rPr>
      <w:rFonts w:ascii="Times New Roman" w:eastAsia="Times New Roman" w:hAnsi="Times New Roman"/>
      <w:szCs w:val="24"/>
      <w:lang w:val="es-ES"/>
    </w:rPr>
  </w:style>
  <w:style w:type="character" w:styleId="Hipervnculo">
    <w:name w:val="Hyperlink"/>
    <w:basedOn w:val="Fuentedeprrafopredeter"/>
    <w:rsid w:val="00BB4E96"/>
    <w:rPr>
      <w:color w:val="0000FF"/>
      <w:u w:val="single"/>
    </w:rPr>
  </w:style>
  <w:style w:type="character" w:styleId="Nmerodepgina">
    <w:name w:val="page number"/>
    <w:basedOn w:val="Fuentedeprrafopredeter"/>
    <w:rsid w:val="00BB4E96"/>
  </w:style>
  <w:style w:type="paragraph" w:customStyle="1" w:styleId="Nombredireccininterior">
    <w:name w:val="Nombre dirección interior"/>
    <w:basedOn w:val="Normal"/>
    <w:rsid w:val="00531180"/>
    <w:pPr>
      <w:jc w:val="both"/>
    </w:pPr>
    <w:rPr>
      <w:rFonts w:ascii="Garamond" w:eastAsia="Times New Roman" w:hAnsi="Garamond"/>
      <w:kern w:val="18"/>
      <w:lang w:val="es-CR"/>
    </w:rPr>
  </w:style>
  <w:style w:type="paragraph" w:styleId="Ttulo">
    <w:name w:val="Title"/>
    <w:basedOn w:val="Normal"/>
    <w:qFormat/>
    <w:rsid w:val="00531180"/>
    <w:pPr>
      <w:jc w:val="center"/>
    </w:pPr>
    <w:rPr>
      <w:rFonts w:ascii="Arial" w:eastAsia="Times New Roman" w:hAnsi="Arial"/>
      <w:b/>
      <w:bCs/>
      <w:sz w:val="28"/>
      <w:lang w:val="es-CR" w:eastAsia="en-US"/>
    </w:rPr>
  </w:style>
  <w:style w:type="paragraph" w:styleId="Textonotapie">
    <w:name w:val="footnote text"/>
    <w:basedOn w:val="Normal"/>
    <w:semiHidden/>
    <w:rsid w:val="00531180"/>
    <w:rPr>
      <w:rFonts w:ascii="Century Schoolbook" w:eastAsia="Times New Roman" w:hAnsi="Century Schoolbook"/>
      <w:lang w:val="es-ES"/>
    </w:rPr>
  </w:style>
  <w:style w:type="table" w:styleId="Tablaconcuadrcula">
    <w:name w:val="Table Grid"/>
    <w:basedOn w:val="Tablanormal"/>
    <w:rsid w:val="007B18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9B47A9"/>
    <w:pPr>
      <w:ind w:left="720"/>
      <w:contextualSpacing/>
    </w:pPr>
  </w:style>
  <w:style w:type="paragraph" w:customStyle="1" w:styleId="Style1">
    <w:name w:val="Style 1"/>
    <w:uiPriority w:val="99"/>
    <w:rsid w:val="002C55AC"/>
    <w:pPr>
      <w:widowControl w:val="0"/>
      <w:autoSpaceDE w:val="0"/>
      <w:autoSpaceDN w:val="0"/>
      <w:adjustRightInd w:val="0"/>
    </w:pPr>
    <w:rPr>
      <w:rFonts w:ascii="Times New Roman" w:eastAsia="Times New Roman" w:hAnsi="Times New Roman"/>
      <w:lang w:eastAsia="es-CR"/>
    </w:rPr>
  </w:style>
  <w:style w:type="paragraph" w:customStyle="1" w:styleId="Style2">
    <w:name w:val="Style 2"/>
    <w:uiPriority w:val="99"/>
    <w:rsid w:val="002C55AC"/>
    <w:pPr>
      <w:widowControl w:val="0"/>
      <w:autoSpaceDE w:val="0"/>
      <w:autoSpaceDN w:val="0"/>
      <w:spacing w:before="288"/>
      <w:ind w:right="792"/>
      <w:jc w:val="both"/>
    </w:pPr>
    <w:rPr>
      <w:rFonts w:ascii="Times New Roman" w:eastAsia="Times New Roman" w:hAnsi="Times New Roman"/>
      <w:sz w:val="24"/>
      <w:szCs w:val="24"/>
      <w:lang w:eastAsia="es-CR"/>
    </w:rPr>
  </w:style>
  <w:style w:type="character" w:customStyle="1" w:styleId="CharacterStyle1">
    <w:name w:val="Character Style 1"/>
    <w:uiPriority w:val="99"/>
    <w:rsid w:val="002C55AC"/>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acsa.co.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acsa.c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0EFC-4CF1-4537-93E5-0DF06CE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876</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clarus</Company>
  <LinksUpToDate>false</LinksUpToDate>
  <CharactersWithSpaces>5861</CharactersWithSpaces>
  <SharedDoc>false</SharedDoc>
  <HLinks>
    <vt:vector size="12" baseType="variant">
      <vt:variant>
        <vt:i4>6553696</vt:i4>
      </vt:variant>
      <vt:variant>
        <vt:i4>3</vt:i4>
      </vt:variant>
      <vt:variant>
        <vt:i4>0</vt:i4>
      </vt:variant>
      <vt:variant>
        <vt:i4>5</vt:i4>
      </vt:variant>
      <vt:variant>
        <vt:lpwstr>http://www.racsa.co.cr/</vt:lpwstr>
      </vt:variant>
      <vt:variant>
        <vt:lpwstr/>
      </vt:variant>
      <vt:variant>
        <vt:i4>6553696</vt:i4>
      </vt:variant>
      <vt:variant>
        <vt:i4>0</vt:i4>
      </vt:variant>
      <vt:variant>
        <vt:i4>0</vt:i4>
      </vt:variant>
      <vt:variant>
        <vt:i4>5</vt:i4>
      </vt:variant>
      <vt:variant>
        <vt:lpwstr>http://www.racsa.co.cr/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clarus</dc:creator>
  <cp:lastModifiedBy>eci telecom</cp:lastModifiedBy>
  <cp:revision>7</cp:revision>
  <cp:lastPrinted>2006-10-18T18:14:00Z</cp:lastPrinted>
  <dcterms:created xsi:type="dcterms:W3CDTF">2009-03-21T03:58:00Z</dcterms:created>
  <dcterms:modified xsi:type="dcterms:W3CDTF">2009-03-21T04:57:00Z</dcterms:modified>
</cp:coreProperties>
</file>